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8971C8" w:rsidTr="008971C8">
        <w:trPr>
          <w:trHeight w:val="4661"/>
          <w:jc w:val="center"/>
        </w:trPr>
        <w:tc>
          <w:tcPr>
            <w:tcW w:w="8993" w:type="dxa"/>
            <w:vAlign w:val="center"/>
            <w:hideMark/>
          </w:tcPr>
          <w:p w:rsidR="008971C8" w:rsidRDefault="008971C8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84"/>
                <w:szCs w:val="84"/>
              </w:rPr>
            </w:pPr>
            <w:r>
              <w:rPr>
                <w:rFonts w:ascii="宋体" w:hAnsi="宋体" w:hint="eastAsia"/>
                <w:b/>
                <w:color w:val="FF0000"/>
                <w:w w:val="80"/>
                <w:sz w:val="84"/>
                <w:szCs w:val="84"/>
              </w:rPr>
              <w:t>共青团南京邮电大学委员会</w:t>
            </w:r>
          </w:p>
        </w:tc>
      </w:tr>
      <w:tr w:rsidR="008971C8" w:rsidTr="008971C8">
        <w:trPr>
          <w:trHeight w:val="1099"/>
          <w:jc w:val="center"/>
        </w:trPr>
        <w:tc>
          <w:tcPr>
            <w:tcW w:w="8993" w:type="dxa"/>
            <w:hideMark/>
          </w:tcPr>
          <w:p w:rsidR="008971C8" w:rsidRPr="008971C8" w:rsidRDefault="008971C8" w:rsidP="008971C8">
            <w:pPr>
              <w:jc w:val="center"/>
              <w:rPr>
                <w:rFonts w:ascii="仿宋_GB2312" w:eastAsia="仿宋_GB2312" w:hAnsi="Times New Roman"/>
                <w:sz w:val="32"/>
                <w:szCs w:val="24"/>
              </w:rPr>
            </w:pPr>
            <w:proofErr w:type="gramStart"/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校团发</w:t>
            </w:r>
            <w:proofErr w:type="gramEnd"/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〔</w:t>
            </w:r>
            <w:r w:rsidRPr="008971C8">
              <w:rPr>
                <w:rFonts w:ascii="仿宋_GB2312" w:eastAsia="仿宋_GB2312" w:hAnsi="Times New Roman"/>
                <w:sz w:val="32"/>
                <w:szCs w:val="24"/>
              </w:rPr>
              <w:t>2016</w:t>
            </w:r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〕</w:t>
            </w:r>
            <w:r>
              <w:rPr>
                <w:rFonts w:ascii="仿宋_GB2312" w:eastAsia="仿宋_GB2312" w:hAnsi="Times New Roman" w:hint="eastAsia"/>
                <w:sz w:val="32"/>
                <w:szCs w:val="24"/>
              </w:rPr>
              <w:t>9</w:t>
            </w:r>
            <w:r w:rsidRPr="008971C8">
              <w:rPr>
                <w:rFonts w:ascii="仿宋_GB2312" w:eastAsia="仿宋_GB2312" w:hAnsi="Times New Roman" w:hint="eastAsia"/>
                <w:sz w:val="32"/>
                <w:szCs w:val="24"/>
              </w:rPr>
              <w:t>号</w:t>
            </w:r>
          </w:p>
          <w:p w:rsidR="008971C8" w:rsidRPr="008971C8" w:rsidRDefault="008971C8" w:rsidP="008971C8">
            <w:pPr>
              <w:spacing w:line="330" w:lineRule="exact"/>
              <w:jc w:val="center"/>
              <w:rPr>
                <w:rFonts w:ascii="仿宋_GB2312" w:eastAsia="仿宋_GB2312" w:hAnsi="Times New Roman"/>
                <w:color w:val="FF0000"/>
                <w:sz w:val="32"/>
                <w:szCs w:val="24"/>
              </w:rPr>
            </w:pPr>
            <w:r w:rsidRPr="008971C8">
              <w:rPr>
                <w:rFonts w:ascii="仿宋_GB2312" w:eastAsia="仿宋_GB2312" w:hAnsi="Times New Roman" w:hint="eastAsia"/>
                <w:color w:val="FF0000"/>
                <w:sz w:val="32"/>
                <w:szCs w:val="24"/>
              </w:rPr>
              <w:pict>
                <v:line id="_x0000_s1028" style="position:absolute;left:0;text-align:left;z-index:1" from="-7.5pt,7.9pt" to="199.45pt,7.9pt" strokecolor="red" strokeweight="2pt"/>
              </w:pict>
            </w:r>
            <w:r w:rsidRPr="008971C8">
              <w:rPr>
                <w:rFonts w:ascii="仿宋_GB2312" w:eastAsia="仿宋_GB2312" w:hAnsi="Times New Roman" w:hint="eastAsia"/>
                <w:color w:val="FF0000"/>
                <w:sz w:val="32"/>
                <w:szCs w:val="24"/>
              </w:rPr>
              <w:pict>
                <v:line id="_x0000_s1029" style="position:absolute;left:0;text-align:left;z-index:2" from="239.4pt,7.7pt" to="446.35pt,7.7pt" strokecolor="red" strokeweight="2pt"/>
              </w:pict>
            </w:r>
            <w:r w:rsidRPr="008971C8">
              <w:rPr>
                <w:rFonts w:ascii="仿宋_GB2312" w:eastAsia="仿宋_GB2312" w:hAnsi="Times New Roman" w:hint="eastAsia"/>
                <w:color w:val="FF0000"/>
                <w:sz w:val="32"/>
                <w:szCs w:val="24"/>
              </w:rPr>
              <w:t>★</w:t>
            </w:r>
          </w:p>
        </w:tc>
      </w:tr>
    </w:tbl>
    <w:p w:rsidR="002B3580" w:rsidRPr="00B84044" w:rsidRDefault="007A2C17" w:rsidP="008971C8">
      <w:pPr>
        <w:keepNext/>
        <w:keepLines/>
        <w:jc w:val="center"/>
        <w:outlineLvl w:val="0"/>
        <w:rPr>
          <w:rFonts w:ascii="方正小标宋简体" w:eastAsia="方正小标宋简体" w:hAnsi="宋体" w:hint="eastAsia"/>
          <w:bCs/>
          <w:kern w:val="44"/>
          <w:sz w:val="44"/>
          <w:szCs w:val="44"/>
        </w:rPr>
      </w:pPr>
      <w:r w:rsidRPr="00B84044">
        <w:rPr>
          <w:rFonts w:ascii="方正小标宋简体" w:eastAsia="方正小标宋简体" w:hAnsi="宋体" w:hint="eastAsia"/>
          <w:bCs/>
          <w:kern w:val="44"/>
          <w:sz w:val="44"/>
          <w:szCs w:val="44"/>
        </w:rPr>
        <w:t>关于2015-2016学年“十佳社团”、“优秀学生社团干部”表彰的决定</w:t>
      </w:r>
    </w:p>
    <w:p w:rsidR="002B3580" w:rsidRDefault="007A2C17">
      <w:pPr>
        <w:widowControl/>
        <w:jc w:val="left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各学院团委、各级学生组织：</w:t>
      </w:r>
    </w:p>
    <w:p w:rsidR="002B3580" w:rsidRPr="00870C79" w:rsidRDefault="007A2C17">
      <w:pPr>
        <w:widowControl/>
        <w:wordWrap w:val="0"/>
        <w:ind w:firstLineChars="200" w:firstLine="640"/>
        <w:jc w:val="left"/>
        <w:rPr>
          <w:rFonts w:ascii="仿宋_GB2312" w:eastAsia="仿宋_GB2312" w:hAnsi="仿宋_GB2312" w:cs="Arial"/>
          <w:color w:val="000000"/>
          <w:sz w:val="32"/>
          <w:szCs w:val="21"/>
        </w:rPr>
      </w:pPr>
      <w:r>
        <w:rPr>
          <w:rFonts w:ascii="仿宋_GB2312" w:eastAsia="仿宋_GB2312" w:hAnsi="仿宋_GB2312" w:cs="Arial"/>
          <w:sz w:val="32"/>
          <w:szCs w:val="21"/>
        </w:rPr>
        <w:t>2015-2016</w:t>
      </w:r>
      <w:r>
        <w:rPr>
          <w:rFonts w:ascii="仿宋_GB2312" w:eastAsia="仿宋_GB2312" w:hAnsi="仿宋_GB2312" w:cs="Arial" w:hint="eastAsia"/>
          <w:sz w:val="32"/>
          <w:szCs w:val="21"/>
        </w:rPr>
        <w:t>学年，全校各学生社团在校党委的领导下，在校团委的具体指导下，围绕学校整体工作部署和要求，团结带领学生社团成员开拓创新，开展了一系列丰富多彩的社团活动，在校园文化建设方面取得了可喜成绩。各社团积极分子、团学工作积极分子，踏实肯干，奋发有为，在社团建设和团学工作中发挥了积极作用，共同谱写出我校校园文化建设的新篇章。经校团委综合</w:t>
      </w:r>
      <w:r>
        <w:rPr>
          <w:rFonts w:ascii="仿宋_GB2312" w:eastAsia="仿宋_GB2312" w:hAnsi="仿宋_GB2312" w:cs="Arial" w:hint="eastAsia"/>
          <w:sz w:val="32"/>
          <w:szCs w:val="21"/>
        </w:rPr>
        <w:lastRenderedPageBreak/>
        <w:t>评比决定授予学生社团联合会等10个社团“十佳社团”称号；</w:t>
      </w:r>
      <w:r w:rsidRPr="00870C79">
        <w:rPr>
          <w:rFonts w:ascii="仿宋_GB2312" w:eastAsia="仿宋_GB2312" w:hAnsi="仿宋_GB2312" w:cs="Arial" w:hint="eastAsia"/>
          <w:color w:val="000000"/>
          <w:sz w:val="32"/>
          <w:szCs w:val="21"/>
        </w:rPr>
        <w:t>授予张梦雪等161名同学“优秀学生社团干部”称号。</w:t>
      </w:r>
    </w:p>
    <w:p w:rsidR="002B3580" w:rsidRDefault="007A2C17">
      <w:pPr>
        <w:pStyle w:val="a5"/>
        <w:ind w:firstLineChars="200" w:firstLine="640"/>
        <w:rPr>
          <w:rFonts w:ascii="仿宋_GB2312" w:eastAsia="仿宋_GB2312" w:hAnsi="仿宋_GB2312" w:cs="Arial"/>
          <w:kern w:val="2"/>
          <w:sz w:val="32"/>
          <w:szCs w:val="21"/>
        </w:rPr>
      </w:pPr>
      <w:r>
        <w:rPr>
          <w:rFonts w:ascii="仿宋_GB2312" w:eastAsia="仿宋_GB2312" w:hAnsi="仿宋_GB2312" w:cs="Arial" w:hint="eastAsia"/>
          <w:kern w:val="2"/>
          <w:sz w:val="32"/>
          <w:szCs w:val="21"/>
        </w:rPr>
        <w:t>希望受到表彰的集体和个人，珍惜荣誉，再接再厉，在社团管理、团学工作、志愿服务中发挥模范带头作用。希望全校学生社团和青年学子向受到表彰的集体和个人学习，认真总结经验，不断创新，开拓进取，为我校校园文化建设</w:t>
      </w:r>
      <w:proofErr w:type="gramStart"/>
      <w:r>
        <w:rPr>
          <w:rFonts w:ascii="仿宋_GB2312" w:eastAsia="仿宋_GB2312" w:hAnsi="仿宋_GB2312" w:cs="Arial" w:hint="eastAsia"/>
          <w:kern w:val="2"/>
          <w:sz w:val="32"/>
          <w:szCs w:val="21"/>
        </w:rPr>
        <w:t>作出</w:t>
      </w:r>
      <w:proofErr w:type="gramEnd"/>
      <w:r>
        <w:rPr>
          <w:rFonts w:ascii="仿宋_GB2312" w:eastAsia="仿宋_GB2312" w:hAnsi="仿宋_GB2312" w:cs="Arial" w:hint="eastAsia"/>
          <w:kern w:val="2"/>
          <w:sz w:val="32"/>
          <w:szCs w:val="21"/>
        </w:rPr>
        <w:t>卓越贡献。</w:t>
      </w:r>
      <w:r>
        <w:rPr>
          <w:rFonts w:ascii="仿宋_GB2312" w:eastAsia="仿宋_GB2312" w:hAnsi="仿宋_GB2312" w:cs="Arial"/>
          <w:kern w:val="2"/>
          <w:sz w:val="32"/>
          <w:szCs w:val="21"/>
        </w:rPr>
        <w:t xml:space="preserve"> </w:t>
      </w:r>
    </w:p>
    <w:p w:rsidR="002B3580" w:rsidRDefault="002B3580">
      <w:pPr>
        <w:rPr>
          <w:rFonts w:ascii="仿宋_GB2312" w:eastAsia="仿宋_GB2312" w:hAnsi="仿宋_GB2312" w:cs="Arial"/>
          <w:sz w:val="32"/>
          <w:szCs w:val="21"/>
        </w:rPr>
      </w:pP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/>
          <w:sz w:val="32"/>
          <w:szCs w:val="21"/>
        </w:rPr>
        <w:t>附件</w:t>
      </w:r>
      <w:r>
        <w:rPr>
          <w:rFonts w:ascii="仿宋_GB2312" w:eastAsia="仿宋_GB2312" w:hAnsi="仿宋_GB2312" w:cs="Arial" w:hint="eastAsia"/>
          <w:sz w:val="32"/>
          <w:szCs w:val="21"/>
        </w:rPr>
        <w:t>：</w:t>
      </w:r>
    </w:p>
    <w:p w:rsidR="002B3580" w:rsidRDefault="007A2C17">
      <w:pPr>
        <w:ind w:firstLineChars="200" w:firstLine="640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1、2015-2016学年“十佳社团”名单</w:t>
      </w:r>
    </w:p>
    <w:p w:rsidR="002B3580" w:rsidRDefault="007A2C17">
      <w:pPr>
        <w:ind w:firstLineChars="200" w:firstLine="640"/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2、2015-2016学年“优秀学生社团干部”名单</w:t>
      </w:r>
    </w:p>
    <w:p w:rsidR="002B3580" w:rsidRDefault="002B3580">
      <w:pPr>
        <w:ind w:left="1360"/>
        <w:rPr>
          <w:rFonts w:ascii="仿宋_GB2312" w:eastAsia="仿宋_GB2312" w:hAnsi="仿宋_GB2312" w:cs="Arial"/>
          <w:sz w:val="32"/>
          <w:szCs w:val="21"/>
        </w:rPr>
      </w:pPr>
    </w:p>
    <w:p w:rsidR="002B3580" w:rsidRDefault="002B3580">
      <w:pPr>
        <w:widowControl/>
        <w:wordWrap w:val="0"/>
        <w:spacing w:line="500" w:lineRule="exact"/>
        <w:ind w:firstLineChars="1650" w:firstLine="5280"/>
        <w:jc w:val="left"/>
        <w:rPr>
          <w:rFonts w:ascii="Times New Roman" w:hAnsi="Times New Roman"/>
          <w:sz w:val="32"/>
          <w:szCs w:val="32"/>
        </w:rPr>
      </w:pPr>
    </w:p>
    <w:p w:rsidR="002B3580" w:rsidRDefault="002B3580">
      <w:pPr>
        <w:widowControl/>
        <w:wordWrap w:val="0"/>
        <w:spacing w:line="500" w:lineRule="exact"/>
        <w:ind w:firstLineChars="1650" w:firstLine="5280"/>
        <w:jc w:val="left"/>
        <w:rPr>
          <w:rFonts w:ascii="Times New Roman" w:hAnsi="Times New Roman"/>
          <w:sz w:val="32"/>
          <w:szCs w:val="32"/>
        </w:rPr>
      </w:pPr>
    </w:p>
    <w:p w:rsidR="002B3580" w:rsidRDefault="00641A24" w:rsidP="007A2C17">
      <w:pPr>
        <w:widowControl/>
        <w:wordWrap w:val="0"/>
        <w:spacing w:line="500" w:lineRule="exact"/>
        <w:ind w:firstLineChars="1950" w:firstLine="6240"/>
        <w:jc w:val="right"/>
        <w:rPr>
          <w:rFonts w:ascii="Times New Roman" w:eastAsia="仿宋_GB2312" w:hAnsi="仿宋_GB2312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2016</w:t>
      </w:r>
      <w:r w:rsidR="007A2C17"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5</w:t>
      </w:r>
      <w:r w:rsidR="007A2C17"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</w:rPr>
        <w:t>4</w:t>
      </w:r>
      <w:r w:rsidR="007A2C17">
        <w:rPr>
          <w:rFonts w:ascii="Times New Roman" w:hAnsi="Times New Roman"/>
          <w:sz w:val="32"/>
          <w:szCs w:val="32"/>
        </w:rPr>
        <w:t>日</w:t>
      </w:r>
      <w:r w:rsidR="007A2C17">
        <w:rPr>
          <w:rFonts w:ascii="Times New Roman" w:hAnsi="Times New Roman" w:hint="eastAsia"/>
          <w:sz w:val="32"/>
          <w:szCs w:val="32"/>
        </w:rPr>
        <w:t xml:space="preserve">    </w:t>
      </w: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  <w:bookmarkStart w:id="0" w:name="_GoBack"/>
      <w:bookmarkEnd w:id="0"/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p w:rsidR="002B3580" w:rsidRDefault="002B3580">
      <w:pPr>
        <w:rPr>
          <w:rFonts w:ascii="宋体" w:eastAsia="仿宋_GB2312" w:hAnsi="宋体" w:cs="宋体"/>
          <w:sz w:val="32"/>
          <w:szCs w:val="24"/>
        </w:rPr>
      </w:pPr>
    </w:p>
    <w:tbl>
      <w:tblPr>
        <w:tblpPr w:leftFromText="180" w:rightFromText="180" w:vertAnchor="text" w:horzAnchor="margin" w:tblpY="412"/>
        <w:tblOverlap w:val="never"/>
        <w:tblW w:w="86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3526"/>
      </w:tblGrid>
      <w:tr w:rsidR="002B3580">
        <w:trPr>
          <w:trHeight w:val="504"/>
        </w:trPr>
        <w:tc>
          <w:tcPr>
            <w:tcW w:w="5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80" w:rsidRDefault="007A2C17">
            <w:pPr>
              <w:tabs>
                <w:tab w:val="left" w:pos="5598"/>
              </w:tabs>
              <w:spacing w:line="480" w:lineRule="exact"/>
              <w:ind w:firstLineChars="100" w:firstLine="320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共青团南京邮电大学委员会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 xml:space="preserve">      </w:t>
            </w:r>
          </w:p>
        </w:tc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3580" w:rsidRDefault="007A2C17">
            <w:pPr>
              <w:tabs>
                <w:tab w:val="left" w:pos="5598"/>
              </w:tabs>
              <w:spacing w:line="480" w:lineRule="exact"/>
              <w:ind w:right="298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2016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5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4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日印发</w:t>
            </w:r>
          </w:p>
        </w:tc>
      </w:tr>
      <w:tr w:rsidR="002B3580">
        <w:trPr>
          <w:trHeight w:hRule="exact" w:val="184"/>
        </w:trPr>
        <w:tc>
          <w:tcPr>
            <w:tcW w:w="8657" w:type="dxa"/>
            <w:gridSpan w:val="2"/>
            <w:tcBorders>
              <w:top w:val="single" w:sz="4" w:space="0" w:color="auto"/>
              <w:bottom w:val="nil"/>
            </w:tcBorders>
          </w:tcPr>
          <w:p w:rsidR="002B3580" w:rsidRDefault="002B3580">
            <w:pPr>
              <w:tabs>
                <w:tab w:val="left" w:pos="5598"/>
              </w:tabs>
              <w:spacing w:line="480" w:lineRule="exact"/>
              <w:ind w:right="938"/>
              <w:rPr>
                <w:rFonts w:ascii="Times New Roman" w:eastAsia="仿宋_GB2312" w:hAnsi="Times New Roman"/>
                <w:sz w:val="32"/>
                <w:szCs w:val="24"/>
              </w:rPr>
            </w:pPr>
          </w:p>
        </w:tc>
      </w:tr>
    </w:tbl>
    <w:p w:rsidR="002B3580" w:rsidRPr="00B84044" w:rsidRDefault="007A2C17">
      <w:pPr>
        <w:spacing w:line="540" w:lineRule="exact"/>
        <w:rPr>
          <w:rFonts w:ascii="仿宋" w:eastAsia="仿宋" w:hAnsi="仿宋"/>
          <w:sz w:val="32"/>
          <w:szCs w:val="28"/>
        </w:rPr>
      </w:pPr>
      <w:r w:rsidRPr="00B84044">
        <w:rPr>
          <w:rFonts w:ascii="仿宋" w:eastAsia="仿宋" w:hAnsi="仿宋" w:hint="eastAsia"/>
          <w:sz w:val="32"/>
          <w:szCs w:val="28"/>
        </w:rPr>
        <w:lastRenderedPageBreak/>
        <w:t>附件1</w:t>
      </w:r>
    </w:p>
    <w:p w:rsidR="002B3580" w:rsidRPr="00B84044" w:rsidRDefault="007A2C17">
      <w:pPr>
        <w:jc w:val="center"/>
        <w:rPr>
          <w:rFonts w:ascii="方正小标宋简体" w:eastAsia="方正小标宋简体" w:hAnsi="宋体" w:cs="Arial" w:hint="eastAsia"/>
          <w:bCs/>
          <w:sz w:val="44"/>
          <w:szCs w:val="44"/>
        </w:rPr>
      </w:pP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2015-2016学年“十佳社团”名单</w:t>
      </w:r>
    </w:p>
    <w:p w:rsidR="002B3580" w:rsidRDefault="007A2C17">
      <w:pPr>
        <w:jc w:val="center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（10个）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学生社团联合会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青年志愿者联合会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大学生通讯社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校讲解队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通信与信息工程学院科学与技术协会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电子科学与工程</w:t>
      </w:r>
      <w:proofErr w:type="gramStart"/>
      <w:r>
        <w:rPr>
          <w:rFonts w:ascii="仿宋_GB2312" w:eastAsia="仿宋_GB2312" w:hAnsi="仿宋_GB2312" w:cs="Arial" w:hint="eastAsia"/>
          <w:sz w:val="32"/>
          <w:szCs w:val="21"/>
        </w:rPr>
        <w:t>学院鼎山公益</w:t>
      </w:r>
      <w:proofErr w:type="gramEnd"/>
      <w:r>
        <w:rPr>
          <w:rFonts w:ascii="仿宋_GB2312" w:eastAsia="仿宋_GB2312" w:hAnsi="仿宋_GB2312" w:cs="Arial" w:hint="eastAsia"/>
          <w:sz w:val="32"/>
          <w:szCs w:val="21"/>
        </w:rPr>
        <w:t>社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自动化学院爱心社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材料科学与工程学院科学与技术协会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管理学院青年志愿者协会</w:t>
      </w:r>
    </w:p>
    <w:p w:rsidR="002B3580" w:rsidRDefault="007A2C17">
      <w:pPr>
        <w:rPr>
          <w:rFonts w:ascii="仿宋_GB2312" w:eastAsia="仿宋_GB2312" w:hAnsi="仿宋_GB2312" w:cs="Arial"/>
          <w:sz w:val="32"/>
          <w:szCs w:val="21"/>
        </w:rPr>
      </w:pPr>
      <w:r>
        <w:rPr>
          <w:rFonts w:ascii="仿宋_GB2312" w:eastAsia="仿宋_GB2312" w:hAnsi="仿宋_GB2312" w:cs="Arial" w:hint="eastAsia"/>
          <w:sz w:val="32"/>
          <w:szCs w:val="21"/>
        </w:rPr>
        <w:t>经济学院大学生龙狮团</w:t>
      </w:r>
    </w:p>
    <w:p w:rsidR="002B3580" w:rsidRDefault="002B3580">
      <w:pPr>
        <w:rPr>
          <w:rFonts w:ascii="仿宋_GB2312" w:eastAsia="仿宋_GB2312" w:hAnsi="仿宋_GB2312" w:cs="Arial"/>
          <w:sz w:val="32"/>
          <w:szCs w:val="21"/>
        </w:rPr>
      </w:pPr>
    </w:p>
    <w:p w:rsidR="002B3580" w:rsidRPr="00B84044" w:rsidRDefault="00B84044">
      <w:pPr>
        <w:rPr>
          <w:rFonts w:ascii="宋体" w:hAnsi="宋体" w:cs="Arial"/>
          <w:bCs/>
          <w:sz w:val="32"/>
          <w:szCs w:val="32"/>
        </w:rPr>
      </w:pPr>
      <w:r>
        <w:rPr>
          <w:rFonts w:ascii="仿宋_GB2312" w:eastAsia="仿宋_GB2312" w:hAnsi="仿宋_GB2312" w:cs="Arial"/>
          <w:sz w:val="32"/>
          <w:szCs w:val="21"/>
        </w:rPr>
        <w:br w:type="page"/>
      </w:r>
      <w:r w:rsidR="007A2C17" w:rsidRPr="00B84044">
        <w:rPr>
          <w:rFonts w:ascii="仿宋_GB2312" w:eastAsia="仿宋_GB2312" w:hAnsi="仿宋_GB2312" w:cs="Arial" w:hint="eastAsia"/>
          <w:sz w:val="32"/>
          <w:szCs w:val="21"/>
        </w:rPr>
        <w:lastRenderedPageBreak/>
        <w:t>附件2</w:t>
      </w:r>
    </w:p>
    <w:p w:rsidR="002B3580" w:rsidRPr="00B84044" w:rsidRDefault="007A2C17">
      <w:pPr>
        <w:jc w:val="center"/>
        <w:rPr>
          <w:rFonts w:ascii="方正小标宋简体" w:eastAsia="方正小标宋简体" w:hAnsi="宋体" w:cs="Arial" w:hint="eastAsia"/>
          <w:bCs/>
          <w:sz w:val="44"/>
          <w:szCs w:val="44"/>
        </w:rPr>
      </w:pPr>
      <w:r w:rsidRPr="00B84044">
        <w:rPr>
          <w:rFonts w:ascii="方正小标宋简体" w:eastAsia="方正小标宋简体" w:hAnsi="宋体" w:cs="Arial" w:hint="eastAsia"/>
          <w:bCs/>
          <w:sz w:val="44"/>
          <w:szCs w:val="44"/>
        </w:rPr>
        <w:t>2015-2016学年优秀学生社团干部名单</w:t>
      </w:r>
    </w:p>
    <w:p w:rsidR="002B3580" w:rsidRDefault="007A2C17">
      <w:pPr>
        <w:jc w:val="center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hint="eastAsia"/>
          <w:sz w:val="30"/>
          <w:szCs w:val="30"/>
        </w:rPr>
        <w:t>（共161名）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史爱和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严榕榕  季一文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张亦驰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胡亚琴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雪  李青林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李  洋  陈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琛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邢淑娟  郝慧杰  魏良玉  林  鹤  刘甄筱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唐理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俞春灵  张旭东  陈  光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程丹妮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赵靖雯  樊谦君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袁黎韬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逄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高  宁  郝海晨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慧  肖  阳  赵  乾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郑懿敏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林星州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刘  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马洋杏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潘为阳  王子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恺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侯诗铭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孔雷平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刘金帅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爽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黄灵杰  姜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忍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枭</w:t>
      </w:r>
      <w:proofErr w:type="gramEnd"/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辛  旺  蔡璐萍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房久仙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叶佳雯  徐荣蕙  冯雨飞  姜德志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陆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蕾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王  杨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颜正坤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卢加瑞  符天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郭伟辰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廉永悦</w:t>
      </w:r>
      <w:proofErr w:type="gramEnd"/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魏  维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赵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谷业婷  汪  玥  王文奕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武梦苑</w:t>
      </w:r>
      <w:proofErr w:type="gramEnd"/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严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帆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马欣艳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张艺媛  景一飞  黄紫晶  王红月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莫  星  吴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黄洁润  杜云澜  李博睿  陈  超  陈立梁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陆潇威  沈承翰  孙东方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唐蔚翔  李千杰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刘怡宁  霍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蓓</w:t>
      </w:r>
      <w:proofErr w:type="gramEnd"/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赵宇光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焙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朱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宇成  侍苏豪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赵雪</w:t>
      </w:r>
      <w:r w:rsidR="00F515E4">
        <w:rPr>
          <w:rFonts w:ascii="仿宋_GB2312" w:eastAsia="仿宋_GB2312" w:hAnsi="Times New Roman" w:hint="eastAsia"/>
          <w:sz w:val="32"/>
          <w:szCs w:val="32"/>
        </w:rPr>
        <w:t>姣</w:t>
      </w:r>
      <w:r>
        <w:rPr>
          <w:rFonts w:ascii="仿宋_GB2312" w:eastAsia="仿宋_GB2312" w:hAnsi="Times New Roman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张晓曦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吴  飞  郑  丹  孔芳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白成海  张京扬  翟雨桐  张  宁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何静雯  李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畅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景俊豪  陈祠美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董嘉睿  朱立宇  李  力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陈润青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沙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徐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郑致远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颜丹庭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徐烁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芮</w:t>
      </w:r>
      <w:proofErr w:type="gramEnd"/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周晓庄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吴梦庭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叶子新  计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银双  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慧  刘昕璨  邱柏瑜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王奕凯  应高亮  张梦雪  贺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顾琳艳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孟  境  陆  超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proofErr w:type="gramStart"/>
      <w:r>
        <w:rPr>
          <w:rFonts w:ascii="仿宋_GB2312" w:eastAsia="仿宋_GB2312" w:hAnsi="Times New Roman" w:hint="eastAsia"/>
          <w:sz w:val="32"/>
          <w:szCs w:val="32"/>
        </w:rPr>
        <w:t>董书舟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高迎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迎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徐梓红  朱志刚  张  翔  李  奥  崔悦秋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郭星秀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孔显蓉  李紫萌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刘雨晴  倪庆媛  万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锐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徐  瑞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余家庆  张  旭  张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俨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印常悦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农  捷  龙小妹  周  琼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张  政  安文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陈弘博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丁昕毓  李铭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 xml:space="preserve">  张刘燕  张子恒</w:t>
      </w:r>
    </w:p>
    <w:p w:rsidR="002B3580" w:rsidRDefault="007A2C17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翟羽习  胡建峰  周  洋  谷  玉  郑浩澜  廖静怡  陆佳晖</w:t>
      </w:r>
    </w:p>
    <w:p w:rsidR="002B3580" w:rsidRDefault="002B3580"/>
    <w:sectPr w:rsidR="002B3580">
      <w:footerReference w:type="default" r:id="rId8"/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42" w:rsidRDefault="00884B42">
      <w:r>
        <w:separator/>
      </w:r>
    </w:p>
  </w:endnote>
  <w:endnote w:type="continuationSeparator" w:id="0">
    <w:p w:rsidR="00884B42" w:rsidRDefault="0088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580" w:rsidRDefault="007A2C17">
    <w:pPr>
      <w:tabs>
        <w:tab w:val="center" w:pos="4153"/>
        <w:tab w:val="right" w:pos="8306"/>
      </w:tabs>
      <w:snapToGrid w:val="0"/>
      <w:ind w:firstLineChars="1250" w:firstLine="3500"/>
      <w:jc w:val="left"/>
      <w:rPr>
        <w:rFonts w:ascii="Times New Roman" w:eastAsia="仿宋_GB2312" w:hAnsi="Times New Roman"/>
        <w:sz w:val="28"/>
        <w:szCs w:val="18"/>
      </w:rPr>
    </w:pPr>
    <w:r>
      <w:rPr>
        <w:rFonts w:ascii="仿宋_GB2312" w:eastAsia="仿宋_GB2312" w:hAnsi="Times New Roman" w:hint="eastAsia"/>
        <w:sz w:val="28"/>
        <w:szCs w:val="18"/>
      </w:rPr>
      <w:t>─</w:t>
    </w:r>
    <w:r>
      <w:rPr>
        <w:rFonts w:ascii="Times New Roman" w:eastAsia="仿宋_GB2312" w:hAnsi="Times New Roman" w:hint="eastAsia"/>
        <w:sz w:val="28"/>
        <w:szCs w:val="18"/>
      </w:rPr>
      <w:t xml:space="preserve">　</w:t>
    </w:r>
    <w:r>
      <w:rPr>
        <w:rFonts w:ascii="Times New Roman" w:eastAsia="仿宋_GB2312" w:hAnsi="Times New Roman"/>
        <w:sz w:val="28"/>
        <w:szCs w:val="18"/>
      </w:rPr>
      <w:fldChar w:fldCharType="begin"/>
    </w:r>
    <w:r>
      <w:rPr>
        <w:rFonts w:ascii="Times New Roman" w:eastAsia="仿宋_GB2312" w:hAnsi="Times New Roman"/>
        <w:sz w:val="28"/>
        <w:szCs w:val="18"/>
      </w:rPr>
      <w:instrText xml:space="preserve">PAGE  </w:instrText>
    </w:r>
    <w:r>
      <w:rPr>
        <w:rFonts w:ascii="Times New Roman" w:eastAsia="仿宋_GB2312" w:hAnsi="Times New Roman"/>
        <w:sz w:val="28"/>
        <w:szCs w:val="18"/>
      </w:rPr>
      <w:fldChar w:fldCharType="separate"/>
    </w:r>
    <w:r w:rsidR="008971C8">
      <w:rPr>
        <w:rFonts w:ascii="Times New Roman" w:eastAsia="仿宋_GB2312" w:hAnsi="Times New Roman"/>
        <w:noProof/>
        <w:sz w:val="28"/>
        <w:szCs w:val="18"/>
      </w:rPr>
      <w:t>2</w:t>
    </w:r>
    <w:r>
      <w:rPr>
        <w:rFonts w:ascii="Times New Roman" w:eastAsia="仿宋_GB2312" w:hAnsi="Times New Roman"/>
        <w:sz w:val="28"/>
        <w:szCs w:val="18"/>
      </w:rPr>
      <w:fldChar w:fldCharType="end"/>
    </w:r>
    <w:r>
      <w:rPr>
        <w:rFonts w:ascii="Times New Roman" w:eastAsia="仿宋_GB2312" w:hAnsi="Times New Roman" w:hint="eastAsia"/>
        <w:sz w:val="28"/>
        <w:szCs w:val="18"/>
      </w:rPr>
      <w:t xml:space="preserve">　</w:t>
    </w:r>
    <w:r>
      <w:rPr>
        <w:rFonts w:ascii="仿宋_GB2312" w:eastAsia="仿宋_GB2312" w:hAnsi="Times New Roman" w:hint="eastAsia"/>
        <w:sz w:val="28"/>
        <w:szCs w:val="18"/>
      </w:rPr>
      <w:t>─</w:t>
    </w:r>
  </w:p>
  <w:p w:rsidR="002B3580" w:rsidRDefault="002B35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42" w:rsidRDefault="00884B42">
      <w:r>
        <w:separator/>
      </w:r>
    </w:p>
  </w:footnote>
  <w:footnote w:type="continuationSeparator" w:id="0">
    <w:p w:rsidR="00884B42" w:rsidRDefault="00884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C5E"/>
    <w:rsid w:val="00001A34"/>
    <w:rsid w:val="0003002F"/>
    <w:rsid w:val="000950CD"/>
    <w:rsid w:val="00095E33"/>
    <w:rsid w:val="0009780A"/>
    <w:rsid w:val="000E637A"/>
    <w:rsid w:val="000F1B38"/>
    <w:rsid w:val="00165CAF"/>
    <w:rsid w:val="001818FD"/>
    <w:rsid w:val="001D1A5A"/>
    <w:rsid w:val="001E0241"/>
    <w:rsid w:val="001E12C4"/>
    <w:rsid w:val="001F459B"/>
    <w:rsid w:val="002311EA"/>
    <w:rsid w:val="00246821"/>
    <w:rsid w:val="00256B1E"/>
    <w:rsid w:val="002955DF"/>
    <w:rsid w:val="002A3444"/>
    <w:rsid w:val="002B3580"/>
    <w:rsid w:val="002E0C2D"/>
    <w:rsid w:val="002E4BD6"/>
    <w:rsid w:val="002F1956"/>
    <w:rsid w:val="003268B7"/>
    <w:rsid w:val="00326E5B"/>
    <w:rsid w:val="00367118"/>
    <w:rsid w:val="003B1321"/>
    <w:rsid w:val="003F0DE5"/>
    <w:rsid w:val="003F371B"/>
    <w:rsid w:val="00415EEE"/>
    <w:rsid w:val="0042740B"/>
    <w:rsid w:val="00451944"/>
    <w:rsid w:val="004526F3"/>
    <w:rsid w:val="004A205E"/>
    <w:rsid w:val="004C5434"/>
    <w:rsid w:val="00565D88"/>
    <w:rsid w:val="0056674D"/>
    <w:rsid w:val="00577F41"/>
    <w:rsid w:val="005B2F84"/>
    <w:rsid w:val="005B5998"/>
    <w:rsid w:val="006071BD"/>
    <w:rsid w:val="006339C8"/>
    <w:rsid w:val="00641A24"/>
    <w:rsid w:val="006426F0"/>
    <w:rsid w:val="006435BB"/>
    <w:rsid w:val="00664140"/>
    <w:rsid w:val="006814CB"/>
    <w:rsid w:val="006A149E"/>
    <w:rsid w:val="006A3CE1"/>
    <w:rsid w:val="006A62B5"/>
    <w:rsid w:val="006B39E9"/>
    <w:rsid w:val="006C52C2"/>
    <w:rsid w:val="006C6B3A"/>
    <w:rsid w:val="006D3600"/>
    <w:rsid w:val="006D44BA"/>
    <w:rsid w:val="006E2C5E"/>
    <w:rsid w:val="007462B3"/>
    <w:rsid w:val="00751476"/>
    <w:rsid w:val="007A0681"/>
    <w:rsid w:val="007A2C17"/>
    <w:rsid w:val="00862AE2"/>
    <w:rsid w:val="00870C79"/>
    <w:rsid w:val="008757B1"/>
    <w:rsid w:val="00884B42"/>
    <w:rsid w:val="008971C8"/>
    <w:rsid w:val="008B3F22"/>
    <w:rsid w:val="008D41A6"/>
    <w:rsid w:val="00915240"/>
    <w:rsid w:val="00952BA9"/>
    <w:rsid w:val="00972789"/>
    <w:rsid w:val="009935CF"/>
    <w:rsid w:val="00997D54"/>
    <w:rsid w:val="009A63B7"/>
    <w:rsid w:val="009B38A5"/>
    <w:rsid w:val="00A32260"/>
    <w:rsid w:val="00A368D5"/>
    <w:rsid w:val="00A70B73"/>
    <w:rsid w:val="00A87A31"/>
    <w:rsid w:val="00A9216F"/>
    <w:rsid w:val="00AC6EDF"/>
    <w:rsid w:val="00B56156"/>
    <w:rsid w:val="00B564D1"/>
    <w:rsid w:val="00B605C4"/>
    <w:rsid w:val="00B84044"/>
    <w:rsid w:val="00BC086A"/>
    <w:rsid w:val="00C31EF9"/>
    <w:rsid w:val="00C32FE4"/>
    <w:rsid w:val="00C516F0"/>
    <w:rsid w:val="00C56232"/>
    <w:rsid w:val="00C577D3"/>
    <w:rsid w:val="00C672C3"/>
    <w:rsid w:val="00C865A0"/>
    <w:rsid w:val="00CE52AB"/>
    <w:rsid w:val="00CF4B3A"/>
    <w:rsid w:val="00D26ECB"/>
    <w:rsid w:val="00D5713F"/>
    <w:rsid w:val="00D73945"/>
    <w:rsid w:val="00D86148"/>
    <w:rsid w:val="00D96BD8"/>
    <w:rsid w:val="00DF6744"/>
    <w:rsid w:val="00E03350"/>
    <w:rsid w:val="00E12319"/>
    <w:rsid w:val="00E2022F"/>
    <w:rsid w:val="00E37D6E"/>
    <w:rsid w:val="00EC186A"/>
    <w:rsid w:val="00ED6613"/>
    <w:rsid w:val="00F24BA6"/>
    <w:rsid w:val="00F515E4"/>
    <w:rsid w:val="00F63342"/>
    <w:rsid w:val="00F64271"/>
    <w:rsid w:val="00FD2733"/>
    <w:rsid w:val="10D173AF"/>
    <w:rsid w:val="415A7B20"/>
    <w:rsid w:val="5BC5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八方兆雪</cp:lastModifiedBy>
  <cp:revision>13</cp:revision>
  <cp:lastPrinted>2015-05-06T06:55:00Z</cp:lastPrinted>
  <dcterms:created xsi:type="dcterms:W3CDTF">2015-04-30T08:23:00Z</dcterms:created>
  <dcterms:modified xsi:type="dcterms:W3CDTF">2016-05-24T02:53:00Z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