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21F6">
      <w:pPr>
        <w:ind w:firstLine="560"/>
        <w:rPr>
          <w:rFonts w:cs="Times New Roman"/>
          <w:b/>
          <w:sz w:val="32"/>
          <w:szCs w:val="28"/>
        </w:rPr>
      </w:pPr>
      <w:bookmarkStart w:id="0" w:name="_GoBack"/>
      <w:r>
        <w:rPr>
          <w:rFonts w:hint="eastAsia" w:cs="宋体"/>
          <w:b/>
          <w:sz w:val="32"/>
          <w:szCs w:val="28"/>
        </w:rPr>
        <w:t>附件：</w:t>
      </w:r>
    </w:p>
    <w:p w14:paraId="2F5598C9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01D31643">
      <w:pPr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南邮大学生优秀创业</w:t>
      </w:r>
    </w:p>
    <w:p w14:paraId="1A09C782">
      <w:pPr>
        <w:jc w:val="center"/>
        <w:rPr>
          <w:rFonts w:ascii="华文仿宋" w:hAnsi="华文仿宋" w:eastAsia="华文仿宋" w:cs="Times New Roman"/>
          <w:sz w:val="48"/>
          <w:szCs w:val="48"/>
        </w:rPr>
      </w:pPr>
      <w:r>
        <w:rPr>
          <w:rFonts w:hint="eastAsia" w:ascii="黑体" w:hAnsi="黑体" w:eastAsia="黑体" w:cs="黑体"/>
          <w:sz w:val="72"/>
          <w:szCs w:val="72"/>
        </w:rPr>
        <w:t>项目申报表</w:t>
      </w:r>
      <w:bookmarkEnd w:id="0"/>
    </w:p>
    <w:p w14:paraId="04377E6E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5FF9EEEB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124F869D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0FEBF554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6A2F4525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327C8E09">
      <w:pPr>
        <w:spacing w:line="480" w:lineRule="auto"/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6F61B0D4">
      <w:pPr>
        <w:spacing w:line="480" w:lineRule="auto"/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11C9B2C0">
      <w:pPr>
        <w:spacing w:line="480" w:lineRule="auto"/>
        <w:ind w:left="420" w:firstLine="800"/>
        <w:rPr>
          <w:rFonts w:ascii="华文仿宋" w:hAnsi="华文仿宋" w:eastAsia="华文仿宋" w:cs="华文仿宋"/>
          <w:sz w:val="24"/>
          <w:szCs w:val="24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项目名称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01DB1B70">
      <w:pPr>
        <w:spacing w:line="480" w:lineRule="auto"/>
        <w:ind w:left="420" w:firstLine="800"/>
        <w:rPr>
          <w:rFonts w:ascii="华文仿宋" w:hAnsi="华文仿宋" w:eastAsia="华文仿宋" w:cs="华文仿宋"/>
          <w:sz w:val="28"/>
          <w:szCs w:val="28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负责人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4DB84731">
      <w:pPr>
        <w:spacing w:line="480" w:lineRule="auto"/>
        <w:ind w:left="420" w:firstLine="800"/>
        <w:rPr>
          <w:rFonts w:ascii="华文仿宋" w:hAnsi="华文仿宋" w:eastAsia="华文仿宋" w:cs="华文仿宋"/>
          <w:sz w:val="40"/>
          <w:szCs w:val="40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联系电话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319002CA">
      <w:pPr>
        <w:spacing w:line="480" w:lineRule="auto"/>
        <w:ind w:left="420" w:firstLine="800"/>
        <w:rPr>
          <w:rFonts w:ascii="华文仿宋" w:hAnsi="华文仿宋" w:eastAsia="华文仿宋" w:cs="华文仿宋"/>
          <w:sz w:val="40"/>
          <w:szCs w:val="40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邮箱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7CC7BDA5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15C360F9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036BF804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601676D6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58D9D139">
      <w:pPr>
        <w:spacing w:after="312" w:afterLines="100" w:line="600" w:lineRule="exact"/>
        <w:jc w:val="center"/>
        <w:rPr>
          <w:rFonts w:ascii="华文仿宋" w:hAnsi="华文仿宋" w:eastAsia="华文仿宋" w:cs="华文仿宋"/>
          <w:sz w:val="44"/>
          <w:szCs w:val="44"/>
        </w:rPr>
      </w:pPr>
      <w:r>
        <w:rPr>
          <w:rFonts w:hint="eastAsia" w:ascii="华文仿宋" w:hAnsi="华文仿宋" w:eastAsia="华文仿宋" w:cs="华文仿宋"/>
          <w:sz w:val="44"/>
          <w:szCs w:val="44"/>
        </w:rPr>
        <w:t>申报日期</w:t>
      </w:r>
      <w:r>
        <w:rPr>
          <w:rFonts w:ascii="华文仿宋" w:hAnsi="华文仿宋" w:eastAsia="华文仿宋" w:cs="华文仿宋"/>
          <w:sz w:val="44"/>
          <w:szCs w:val="44"/>
        </w:rPr>
        <w:t xml:space="preserve">:       </w:t>
      </w:r>
      <w:r>
        <w:rPr>
          <w:rFonts w:hint="eastAsia" w:ascii="华文仿宋" w:hAnsi="华文仿宋" w:eastAsia="华文仿宋" w:cs="华文仿宋"/>
          <w:sz w:val="44"/>
          <w:szCs w:val="44"/>
        </w:rPr>
        <w:t xml:space="preserve">年   月  </w:t>
      </w:r>
      <w:r>
        <w:rPr>
          <w:rFonts w:ascii="华文仿宋" w:hAnsi="华文仿宋" w:eastAsia="华文仿宋" w:cs="华文仿宋"/>
          <w:sz w:val="44"/>
          <w:szCs w:val="44"/>
        </w:rPr>
        <w:t xml:space="preserve"> </w:t>
      </w:r>
      <w:r>
        <w:rPr>
          <w:rFonts w:hint="eastAsia" w:ascii="华文仿宋" w:hAnsi="华文仿宋" w:eastAsia="华文仿宋" w:cs="华文仿宋"/>
          <w:sz w:val="44"/>
          <w:szCs w:val="44"/>
        </w:rPr>
        <w:t>日</w:t>
      </w:r>
    </w:p>
    <w:p w14:paraId="373C5D9C">
      <w:pPr>
        <w:spacing w:after="312" w:afterLines="100" w:line="600" w:lineRule="exact"/>
        <w:jc w:val="center"/>
        <w:rPr>
          <w:rFonts w:eastAsia="方正黑体简体"/>
          <w:sz w:val="34"/>
          <w:szCs w:val="34"/>
        </w:rPr>
      </w:pPr>
      <w:r>
        <w:rPr>
          <w:rFonts w:ascii="黑体" w:hAnsi="黑体" w:eastAsia="黑体" w:cs="黑体"/>
          <w:sz w:val="36"/>
          <w:szCs w:val="36"/>
        </w:rPr>
        <w:t>创办企业基本情况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14:paraId="65E8D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vAlign w:val="center"/>
          </w:tcPr>
          <w:p w14:paraId="21E004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14:paraId="2A2188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372A3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14:paraId="4009A8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D8E57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14:paraId="68C197C8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6096B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vAlign w:val="center"/>
          </w:tcPr>
          <w:p w14:paraId="2FE0B2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14:paraId="5A3CDE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C339B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14:paraId="12D7A4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4F3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14:paraId="058BD5D3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3FA60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vAlign w:val="center"/>
          </w:tcPr>
          <w:p w14:paraId="1079C9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14:paraId="2B38DDE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其中（单位：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人）</w:t>
            </w:r>
          </w:p>
        </w:tc>
      </w:tr>
      <w:tr w14:paraId="41810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vAlign w:val="center"/>
          </w:tcPr>
          <w:p w14:paraId="5F158E9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90C1DCE">
            <w:pPr>
              <w:autoSpaceDE w:val="0"/>
              <w:autoSpaceDN w:val="0"/>
              <w:adjustRightInd w:val="0"/>
              <w:spacing w:line="300" w:lineRule="exact"/>
              <w:ind w:left="-53" w:leftChars="-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  <w:r>
              <w:rPr>
                <w:rFonts w:ascii="仿宋" w:hAnsi="仿宋" w:eastAsia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14:paraId="40E057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99175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14:paraId="5C5572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518C7AB">
            <w:pPr>
              <w:autoSpaceDE w:val="0"/>
              <w:autoSpaceDN w:val="0"/>
              <w:adjustRightInd w:val="0"/>
              <w:spacing w:line="300" w:lineRule="exact"/>
              <w:ind w:left="-67" w:leftChars="-3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14:paraId="32B0BE4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B55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600" w:type="dxa"/>
            <w:gridSpan w:val="6"/>
            <w:vAlign w:val="center"/>
          </w:tcPr>
          <w:p w14:paraId="0F17FFC2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14:paraId="26BB625C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14:paraId="7DB935B1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14:paraId="454DB213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54C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48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7C801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color="auto" w:sz="8" w:space="0"/>
            </w:tcBorders>
            <w:vAlign w:val="center"/>
          </w:tcPr>
          <w:p w14:paraId="2EE6B905"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□物联网和新一代信息技术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□智慧节能环保  □智慧健康服务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□智能软件与服务外包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文化产业  </w:t>
            </w:r>
            <w:r>
              <w:rPr>
                <w:rFonts w:hint="eastAsia" w:ascii="仿宋" w:hAnsi="仿宋" w:eastAsia="仿宋"/>
                <w:sz w:val="24"/>
              </w:rPr>
              <w:t>□高技术服务业 □</w:t>
            </w:r>
            <w:r>
              <w:rPr>
                <w:rFonts w:ascii="仿宋" w:hAnsi="仿宋" w:eastAsia="仿宋"/>
                <w:sz w:val="24"/>
              </w:rPr>
              <w:t>其他</w:t>
            </w:r>
          </w:p>
        </w:tc>
      </w:tr>
      <w:tr w14:paraId="726C2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23F07B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公司</w:t>
            </w:r>
            <w:r>
              <w:rPr>
                <w:rFonts w:hint="eastAsia" w:ascii="仿宋" w:hAnsi="仿宋" w:eastAsia="仿宋"/>
                <w:sz w:val="24"/>
              </w:rPr>
              <w:t>股权</w:t>
            </w:r>
          </w:p>
          <w:p w14:paraId="5BC0EA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3EA23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总股本资金</w:t>
            </w:r>
          </w:p>
        </w:tc>
        <w:tc>
          <w:tcPr>
            <w:tcW w:w="1427" w:type="dxa"/>
            <w:gridSpan w:val="4"/>
            <w:tcBorders>
              <w:bottom w:val="single" w:color="auto" w:sz="8" w:space="0"/>
            </w:tcBorders>
            <w:vAlign w:val="center"/>
          </w:tcPr>
          <w:p w14:paraId="326A074C">
            <w:pPr>
              <w:autoSpaceDN w:val="0"/>
              <w:spacing w:line="300" w:lineRule="exact"/>
              <w:ind w:left="-65" w:leftChars="-3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color="auto" w:sz="8" w:space="0"/>
            </w:tcBorders>
            <w:vAlign w:val="center"/>
          </w:tcPr>
          <w:p w14:paraId="28A6CC7F">
            <w:pPr>
              <w:autoSpaceDN w:val="0"/>
              <w:spacing w:line="300" w:lineRule="exact"/>
              <w:ind w:left="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ascii="仿宋" w:hAnsi="仿宋" w:eastAsia="仿宋"/>
                <w:sz w:val="24"/>
              </w:rPr>
              <w:t>资金投入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21FFEE78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05E5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3AEAE8CC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1A7A9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ascii="仿宋" w:hAnsi="仿宋" w:eastAsia="仿宋"/>
                <w:sz w:val="24"/>
              </w:rPr>
              <w:t>知识产权作价</w:t>
            </w:r>
          </w:p>
        </w:tc>
        <w:tc>
          <w:tcPr>
            <w:tcW w:w="1427" w:type="dxa"/>
            <w:gridSpan w:val="4"/>
            <w:tcBorders>
              <w:bottom w:val="single" w:color="auto" w:sz="8" w:space="0"/>
            </w:tcBorders>
            <w:vAlign w:val="center"/>
          </w:tcPr>
          <w:p w14:paraId="31B9D829">
            <w:pPr>
              <w:autoSpaceDN w:val="0"/>
              <w:spacing w:line="300" w:lineRule="exact"/>
              <w:ind w:left="-65" w:leftChars="-3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color="auto" w:sz="8" w:space="0"/>
            </w:tcBorders>
            <w:vAlign w:val="center"/>
          </w:tcPr>
          <w:p w14:paraId="41A66799">
            <w:pPr>
              <w:autoSpaceDN w:val="0"/>
              <w:spacing w:line="300" w:lineRule="exact"/>
              <w:ind w:left="-67" w:leftChars="-3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27E13618">
            <w:pPr>
              <w:autoSpaceDN w:val="0"/>
              <w:spacing w:line="300" w:lineRule="exact"/>
              <w:ind w:firstLine="840" w:firstLineChars="3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7DF8B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3DED245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96F1A5">
            <w:pPr>
              <w:autoSpaceDE w:val="0"/>
              <w:autoSpaceDN w:val="0"/>
              <w:adjustRightInd w:val="0"/>
              <w:spacing w:line="300" w:lineRule="exact"/>
              <w:ind w:left="-59" w:leftChars="-28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股权</w:t>
            </w:r>
            <w:r>
              <w:rPr>
                <w:rFonts w:ascii="仿宋" w:hAnsi="仿宋" w:eastAsia="仿宋"/>
                <w:sz w:val="24"/>
              </w:rPr>
              <w:t>投资</w:t>
            </w:r>
            <w:r>
              <w:rPr>
                <w:rFonts w:hint="eastAsia" w:ascii="仿宋" w:hAnsi="仿宋" w:eastAsia="仿宋"/>
                <w:sz w:val="24"/>
              </w:rPr>
              <w:t>机构（风投/私募）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2C125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color="auto" w:sz="4" w:space="0"/>
            </w:tcBorders>
            <w:vAlign w:val="center"/>
          </w:tcPr>
          <w:p w14:paraId="36D9C16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5ADD7C5C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持股比例</w:t>
            </w:r>
          </w:p>
        </w:tc>
      </w:tr>
      <w:tr w14:paraId="52B83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4A8A967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A36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FD1867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F3182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　　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ascii="仿宋" w:hAnsi="仿宋" w:eastAsia="仿宋"/>
                <w:sz w:val="24"/>
              </w:rPr>
              <w:t>　万元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B1241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7CAF7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F8E925D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91F306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924DCC2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2635E56E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占公司总股本比例</w:t>
            </w:r>
          </w:p>
        </w:tc>
      </w:tr>
      <w:tr w14:paraId="2664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2609456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2790AA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EE5B97A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5E095090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16B8C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CE5DAAF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03658F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其它</w:t>
            </w:r>
            <w:r>
              <w:rPr>
                <w:rFonts w:hint="eastAsia" w:ascii="仿宋" w:hAnsi="仿宋" w:eastAsia="仿宋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25BEDB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0BBAC23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占公司总股本比例</w:t>
            </w:r>
          </w:p>
        </w:tc>
      </w:tr>
      <w:tr w14:paraId="3731F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4AB68989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C72F00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0F62F1DD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　　　万元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</w:tcBorders>
            <w:vAlign w:val="center"/>
          </w:tcPr>
          <w:p w14:paraId="61E55D1C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  <w:r>
              <w:rPr>
                <w:rFonts w:ascii="仿宋" w:hAnsi="仿宋" w:eastAsia="仿宋"/>
                <w:sz w:val="24"/>
              </w:rPr>
              <w:t>　%</w:t>
            </w:r>
          </w:p>
        </w:tc>
      </w:tr>
      <w:tr w14:paraId="7E0F2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tcBorders>
              <w:bottom w:val="single" w:color="auto" w:sz="8" w:space="0"/>
            </w:tcBorders>
            <w:vAlign w:val="center"/>
          </w:tcPr>
          <w:p w14:paraId="1251D16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color="auto" w:sz="8" w:space="0"/>
            </w:tcBorders>
            <w:vAlign w:val="center"/>
          </w:tcPr>
          <w:p w14:paraId="67DA88F2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color="auto" w:sz="8" w:space="0"/>
            </w:tcBorders>
            <w:vAlign w:val="center"/>
          </w:tcPr>
          <w:p w14:paraId="45C49EC7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color="auto" w:sz="8" w:space="0"/>
            </w:tcBorders>
            <w:vAlign w:val="center"/>
          </w:tcPr>
          <w:p w14:paraId="230C2398">
            <w:pPr>
              <w:widowControl/>
              <w:autoSpaceDN w:val="0"/>
              <w:spacing w:line="300" w:lineRule="exact"/>
              <w:ind w:firstLine="360" w:firstLineChars="1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color="auto" w:sz="8" w:space="0"/>
            </w:tcBorders>
            <w:vAlign w:val="center"/>
          </w:tcPr>
          <w:p w14:paraId="23BE35E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53264418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04E0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261ECF6F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7089BB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049518D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47CA8B47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优惠政策</w:t>
            </w:r>
          </w:p>
        </w:tc>
      </w:tr>
      <w:tr w14:paraId="33F33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0BCD59EC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FFF6D1A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5096B6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3569B937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105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1583E0BC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F514863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6C52F1BA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立项批准部门</w:t>
            </w:r>
          </w:p>
        </w:tc>
      </w:tr>
      <w:tr w14:paraId="5CB09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201311BC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69C128C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02FA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507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2552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E5A4B3A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904ED8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color="auto" w:sz="4" w:space="0"/>
            </w:tcBorders>
            <w:vAlign w:val="center"/>
          </w:tcPr>
          <w:p w14:paraId="7D182408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22B53A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sz w:val="24"/>
              </w:rPr>
              <w:t>年</w:t>
            </w:r>
          </w:p>
          <w:p w14:paraId="7333D965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color="auto" w:sz="4" w:space="0"/>
            </w:tcBorders>
            <w:vAlign w:val="center"/>
          </w:tcPr>
          <w:p w14:paraId="2727E158"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24"/>
              </w:rPr>
              <w:t>年</w:t>
            </w:r>
          </w:p>
          <w:p w14:paraId="3FFCA4F1"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ascii="仿宋" w:hAnsi="仿宋" w:eastAsia="仿宋"/>
                <w:sz w:val="24"/>
              </w:rPr>
              <w:t>预计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</w:tr>
      <w:tr w14:paraId="21D90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3181D2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F4E39FE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13A3E9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3E4EF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25CA6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4F64C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B3B7FE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实现</w:t>
            </w:r>
            <w:r>
              <w:rPr>
                <w:rFonts w:hint="eastAsia" w:ascii="仿宋" w:hAnsi="仿宋" w:eastAsia="仿宋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FA648DD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62BF6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168EF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3A098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</w:tbl>
    <w:p w14:paraId="6812A553">
      <w:pPr>
        <w:spacing w:line="360" w:lineRule="auto"/>
        <w:ind w:firstLine="723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创业项目计划书主要内容</w:t>
      </w:r>
    </w:p>
    <w:p w14:paraId="2E5D5538">
      <w:pPr>
        <w:spacing w:line="360" w:lineRule="auto"/>
        <w:ind w:firstLine="723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 w14:paraId="4D9B06AE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一、申报人及团队基本情况</w:t>
      </w:r>
    </w:p>
    <w:p w14:paraId="4F5C2A09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二、项目简介</w:t>
      </w:r>
    </w:p>
    <w:p w14:paraId="1DC57988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三、市场技术与产品实现</w:t>
      </w:r>
    </w:p>
    <w:p w14:paraId="3BD41D37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四、商业模式</w:t>
      </w:r>
    </w:p>
    <w:p w14:paraId="53719368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五、财务与经济效益</w:t>
      </w:r>
    </w:p>
    <w:p w14:paraId="4730E11C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六、附件</w:t>
      </w:r>
    </w:p>
    <w:p w14:paraId="3938D154"/>
    <w:p w14:paraId="2FDA1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11"/>
    <w:rsid w:val="00053087"/>
    <w:rsid w:val="000A3B11"/>
    <w:rsid w:val="00172D6B"/>
    <w:rsid w:val="009265B0"/>
    <w:rsid w:val="00A010FC"/>
    <w:rsid w:val="00C62EDB"/>
    <w:rsid w:val="00E54B3D"/>
    <w:rsid w:val="00EF11F4"/>
    <w:rsid w:val="042203A8"/>
    <w:rsid w:val="70B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510</Characters>
  <Lines>5</Lines>
  <Paragraphs>1</Paragraphs>
  <TotalTime>3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2023-03-22T01:09:00Z</dcterms:created>
  <dc:creator>25906</dc:creator>
  <cp:lastModifiedBy>缪艾妍</cp:lastModifiedBy>
  <dcterms:modified xsi:type="dcterms:W3CDTF">2026-05-21T12:28:06Z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eyJoZGlkIjoiOGM0YzE4ZjA5NmQzMTczZjE5YmZhZTU0Y2RjN2QxZDciLCJ1c2VySWQiOiI0MTAzNTQ4MzkifQ==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58AB1E6CF56445A8906EA870D47EC06A_13</vt:lpwstr>
  </property>
</Properties>
</file>